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4D9" w:rsidRDefault="001544D9" w:rsidP="001544D9">
      <w:pPr>
        <w:spacing w:after="160" w:line="259" w:lineRule="auto"/>
        <w:rPr>
          <w:sz w:val="28"/>
          <w:szCs w:val="28"/>
        </w:rPr>
      </w:pPr>
    </w:p>
    <w:tbl>
      <w:tblPr>
        <w:tblW w:w="10530" w:type="dxa"/>
        <w:tblInd w:w="-1080" w:type="dxa"/>
        <w:tblLook w:val="0000" w:firstRow="0" w:lastRow="0" w:firstColumn="0" w:lastColumn="0" w:noHBand="0" w:noVBand="0"/>
      </w:tblPr>
      <w:tblGrid>
        <w:gridCol w:w="4680"/>
        <w:gridCol w:w="5850"/>
      </w:tblGrid>
      <w:tr w:rsidR="001544D9" w:rsidRPr="00C01C0E" w:rsidTr="003109E9">
        <w:tc>
          <w:tcPr>
            <w:tcW w:w="4680" w:type="dxa"/>
          </w:tcPr>
          <w:p w:rsidR="001544D9" w:rsidRDefault="001544D9" w:rsidP="003109E9">
            <w:pPr>
              <w:jc w:val="center"/>
              <w:rPr>
                <w:sz w:val="26"/>
              </w:rPr>
            </w:pPr>
            <w:r>
              <w:rPr>
                <w:sz w:val="26"/>
              </w:rPr>
              <w:t xml:space="preserve">ỦY BAN NHÂN DÂN </w:t>
            </w:r>
          </w:p>
          <w:p w:rsidR="001544D9" w:rsidRPr="00C01C0E" w:rsidRDefault="001544D9" w:rsidP="003109E9">
            <w:pPr>
              <w:jc w:val="center"/>
              <w:rPr>
                <w:sz w:val="26"/>
              </w:rPr>
            </w:pPr>
            <w:r>
              <w:rPr>
                <w:sz w:val="26"/>
              </w:rPr>
              <w:t>THÀNH PHỐ HỒ CHÍ MINH</w:t>
            </w:r>
          </w:p>
          <w:p w:rsidR="001544D9" w:rsidRDefault="001544D9" w:rsidP="003109E9">
            <w:pPr>
              <w:jc w:val="center"/>
            </w:pPr>
            <w:r w:rsidRPr="00C01C0E">
              <w:rPr>
                <w:rFonts w:ascii="Times New Roman Bold" w:hAnsi="Times New Roman Bold"/>
                <w:b/>
                <w:sz w:val="26"/>
                <w:szCs w:val="26"/>
              </w:rPr>
              <w:t>BAN CHỈ ĐẠO</w:t>
            </w:r>
            <w:r w:rsidRPr="00C01C0E">
              <w:t xml:space="preserve"> </w:t>
            </w:r>
          </w:p>
          <w:p w:rsidR="001544D9" w:rsidRPr="00C01C0E" w:rsidRDefault="001544D9" w:rsidP="003109E9">
            <w:pPr>
              <w:jc w:val="center"/>
              <w:rPr>
                <w:rFonts w:ascii="Times New Roman Bold" w:hAnsi="Times New Roman Bold"/>
                <w:b/>
                <w:sz w:val="26"/>
                <w:szCs w:val="26"/>
              </w:rPr>
            </w:pPr>
            <w:r w:rsidRPr="00C01C0E">
              <w:rPr>
                <w:rFonts w:ascii="Times New Roman Bold" w:hAnsi="Times New Roman Bold"/>
                <w:b/>
                <w:sz w:val="26"/>
                <w:szCs w:val="26"/>
              </w:rPr>
              <w:t>PHỔ CẬP GIÁO DỤC</w:t>
            </w:r>
            <w:r>
              <w:rPr>
                <w:rFonts w:ascii="Times New Roman Bold" w:hAnsi="Times New Roman Bold"/>
                <w:b/>
                <w:sz w:val="26"/>
                <w:szCs w:val="26"/>
              </w:rPr>
              <w:t>,</w:t>
            </w:r>
            <w:r w:rsidRPr="00C01C0E">
              <w:rPr>
                <w:rFonts w:ascii="Times New Roman Bold" w:hAnsi="Times New Roman Bold"/>
                <w:b/>
                <w:sz w:val="26"/>
                <w:szCs w:val="26"/>
              </w:rPr>
              <w:t xml:space="preserve"> XÓA MÙ CHỮ</w:t>
            </w:r>
          </w:p>
          <w:p w:rsidR="001544D9" w:rsidRPr="00C01C0E" w:rsidRDefault="001544D9" w:rsidP="003109E9">
            <w:pPr>
              <w:jc w:val="center"/>
              <w:rPr>
                <w:b/>
                <w:sz w:val="16"/>
                <w:szCs w:val="16"/>
                <w:vertAlign w:val="superscript"/>
              </w:rPr>
            </w:pPr>
            <w:r w:rsidRPr="00C01C0E">
              <w:rPr>
                <w:b/>
                <w:sz w:val="16"/>
                <w:szCs w:val="16"/>
                <w:vertAlign w:val="superscript"/>
              </w:rPr>
              <w:t>___________________</w:t>
            </w:r>
          </w:p>
        </w:tc>
        <w:tc>
          <w:tcPr>
            <w:tcW w:w="5850" w:type="dxa"/>
          </w:tcPr>
          <w:p w:rsidR="001544D9" w:rsidRPr="00C01C0E" w:rsidRDefault="001544D9" w:rsidP="003109E9">
            <w:pPr>
              <w:pStyle w:val="Heading4"/>
              <w:rPr>
                <w:b/>
                <w:i w:val="0"/>
                <w:szCs w:val="26"/>
              </w:rPr>
            </w:pPr>
            <w:r w:rsidRPr="00C01C0E">
              <w:rPr>
                <w:b/>
                <w:i w:val="0"/>
                <w:szCs w:val="26"/>
              </w:rPr>
              <w:t>CỘNG HÒA XÃ HỘI CHỦ NGHĨA VIỆT NAM</w:t>
            </w:r>
          </w:p>
          <w:p w:rsidR="001544D9" w:rsidRPr="00C01C0E" w:rsidRDefault="001544D9" w:rsidP="003109E9">
            <w:pPr>
              <w:jc w:val="center"/>
              <w:rPr>
                <w:b/>
                <w:sz w:val="28"/>
                <w:szCs w:val="28"/>
              </w:rPr>
            </w:pPr>
            <w:r w:rsidRPr="00C01C0E">
              <w:rPr>
                <w:b/>
                <w:sz w:val="28"/>
                <w:szCs w:val="28"/>
              </w:rPr>
              <w:t xml:space="preserve">Độc lập </w:t>
            </w:r>
            <w:r w:rsidRPr="00C01C0E">
              <w:rPr>
                <w:sz w:val="28"/>
                <w:szCs w:val="28"/>
              </w:rPr>
              <w:t>-</w:t>
            </w:r>
            <w:r w:rsidRPr="00C01C0E">
              <w:rPr>
                <w:b/>
                <w:sz w:val="28"/>
                <w:szCs w:val="28"/>
              </w:rPr>
              <w:t xml:space="preserve"> Tự do </w:t>
            </w:r>
            <w:r w:rsidRPr="00C01C0E">
              <w:rPr>
                <w:sz w:val="28"/>
                <w:szCs w:val="28"/>
              </w:rPr>
              <w:t>-</w:t>
            </w:r>
            <w:r w:rsidRPr="00C01C0E">
              <w:rPr>
                <w:b/>
                <w:sz w:val="28"/>
                <w:szCs w:val="28"/>
              </w:rPr>
              <w:t xml:space="preserve"> Hạnh phúc</w:t>
            </w:r>
          </w:p>
          <w:p w:rsidR="001544D9" w:rsidRPr="00C01C0E" w:rsidRDefault="001544D9" w:rsidP="003109E9">
            <w:pPr>
              <w:jc w:val="center"/>
              <w:rPr>
                <w:b/>
                <w:sz w:val="16"/>
                <w:szCs w:val="16"/>
                <w:vertAlign w:val="superscript"/>
              </w:rPr>
            </w:pPr>
            <w:r w:rsidRPr="00C01C0E">
              <w:rPr>
                <w:b/>
                <w:sz w:val="16"/>
                <w:szCs w:val="16"/>
                <w:vertAlign w:val="superscript"/>
              </w:rPr>
              <w:t>____________________________________________________________________</w:t>
            </w:r>
          </w:p>
        </w:tc>
      </w:tr>
      <w:tr w:rsidR="001544D9" w:rsidRPr="00C01C0E" w:rsidTr="003109E9">
        <w:tc>
          <w:tcPr>
            <w:tcW w:w="4680" w:type="dxa"/>
          </w:tcPr>
          <w:p w:rsidR="001544D9" w:rsidRPr="00C01C0E" w:rsidRDefault="001544D9" w:rsidP="003109E9">
            <w:pPr>
              <w:jc w:val="center"/>
              <w:rPr>
                <w:sz w:val="26"/>
                <w:szCs w:val="26"/>
              </w:rPr>
            </w:pPr>
            <w:r w:rsidRPr="00C01C0E">
              <w:rPr>
                <w:sz w:val="26"/>
                <w:szCs w:val="26"/>
              </w:rPr>
              <w:t xml:space="preserve">Số: </w:t>
            </w:r>
            <w:r>
              <w:rPr>
                <w:sz w:val="26"/>
                <w:szCs w:val="26"/>
              </w:rPr>
              <w:t xml:space="preserve">       </w:t>
            </w:r>
            <w:r w:rsidRPr="00C01C0E">
              <w:rPr>
                <w:sz w:val="26"/>
                <w:szCs w:val="26"/>
              </w:rPr>
              <w:t>/QĐ-BCĐ</w:t>
            </w:r>
          </w:p>
        </w:tc>
        <w:tc>
          <w:tcPr>
            <w:tcW w:w="5850" w:type="dxa"/>
          </w:tcPr>
          <w:p w:rsidR="001544D9" w:rsidRPr="00C01C0E" w:rsidRDefault="001544D9" w:rsidP="003109E9">
            <w:pPr>
              <w:pStyle w:val="Heading4"/>
              <w:rPr>
                <w:szCs w:val="26"/>
              </w:rPr>
            </w:pPr>
            <w:r>
              <w:rPr>
                <w:szCs w:val="26"/>
              </w:rPr>
              <w:t>Thành phố Hồ Chí Minh</w:t>
            </w:r>
            <w:r w:rsidRPr="00C01C0E">
              <w:rPr>
                <w:szCs w:val="26"/>
              </w:rPr>
              <w:t xml:space="preserve">, ngày </w:t>
            </w:r>
            <w:r>
              <w:rPr>
                <w:szCs w:val="26"/>
              </w:rPr>
              <w:t xml:space="preserve">     </w:t>
            </w:r>
            <w:r w:rsidRPr="00C01C0E">
              <w:rPr>
                <w:szCs w:val="26"/>
              </w:rPr>
              <w:t xml:space="preserve"> tháng </w:t>
            </w:r>
            <w:r>
              <w:rPr>
                <w:szCs w:val="26"/>
              </w:rPr>
              <w:t xml:space="preserve">   </w:t>
            </w:r>
            <w:r w:rsidRPr="00C01C0E">
              <w:rPr>
                <w:szCs w:val="26"/>
              </w:rPr>
              <w:t xml:space="preserve"> năm 202</w:t>
            </w:r>
            <w:r>
              <w:rPr>
                <w:szCs w:val="26"/>
              </w:rPr>
              <w:t>4</w:t>
            </w:r>
          </w:p>
        </w:tc>
      </w:tr>
    </w:tbl>
    <w:p w:rsidR="001544D9" w:rsidRPr="00C01C0E" w:rsidRDefault="001544D9" w:rsidP="001544D9">
      <w:pPr>
        <w:jc w:val="center"/>
        <w:rPr>
          <w:b/>
          <w:sz w:val="28"/>
          <w:szCs w:val="28"/>
        </w:rPr>
      </w:pPr>
    </w:p>
    <w:p w:rsidR="001544D9" w:rsidRPr="00C01C0E" w:rsidRDefault="001544D9" w:rsidP="001544D9">
      <w:pPr>
        <w:jc w:val="center"/>
        <w:rPr>
          <w:b/>
          <w:sz w:val="28"/>
          <w:szCs w:val="28"/>
        </w:rPr>
      </w:pPr>
    </w:p>
    <w:p w:rsidR="001544D9" w:rsidRPr="00C01C0E" w:rsidRDefault="001544D9" w:rsidP="001544D9">
      <w:pPr>
        <w:spacing w:line="360" w:lineRule="exact"/>
        <w:jc w:val="center"/>
        <w:rPr>
          <w:b/>
          <w:sz w:val="28"/>
          <w:szCs w:val="28"/>
        </w:rPr>
      </w:pPr>
      <w:r w:rsidRPr="00C01C0E">
        <w:rPr>
          <w:b/>
          <w:sz w:val="28"/>
          <w:szCs w:val="28"/>
        </w:rPr>
        <w:t>QUYẾT ĐỊNH</w:t>
      </w:r>
    </w:p>
    <w:p w:rsidR="001544D9" w:rsidRPr="00C01C0E" w:rsidRDefault="001544D9" w:rsidP="001544D9">
      <w:pPr>
        <w:spacing w:line="360" w:lineRule="exact"/>
        <w:jc w:val="center"/>
        <w:rPr>
          <w:b/>
          <w:sz w:val="28"/>
          <w:szCs w:val="28"/>
        </w:rPr>
      </w:pPr>
      <w:r w:rsidRPr="00C01C0E">
        <w:rPr>
          <w:b/>
          <w:sz w:val="28"/>
          <w:szCs w:val="28"/>
        </w:rPr>
        <w:t>Về việc ban hành Quy chế hoạt động của Ban Chỉ đạo</w:t>
      </w:r>
    </w:p>
    <w:p w:rsidR="001544D9" w:rsidRPr="00C01C0E" w:rsidRDefault="001544D9" w:rsidP="001544D9">
      <w:pPr>
        <w:spacing w:line="360" w:lineRule="exact"/>
        <w:jc w:val="center"/>
        <w:rPr>
          <w:b/>
          <w:sz w:val="28"/>
          <w:szCs w:val="28"/>
        </w:rPr>
      </w:pPr>
      <w:r w:rsidRPr="00C01C0E">
        <w:rPr>
          <w:b/>
          <w:sz w:val="28"/>
          <w:szCs w:val="28"/>
        </w:rPr>
        <w:t>phổ cập giáo dục, xóa mù chữ</w:t>
      </w:r>
      <w:r>
        <w:rPr>
          <w:b/>
          <w:sz w:val="28"/>
          <w:szCs w:val="28"/>
        </w:rPr>
        <w:t xml:space="preserve"> Thành phố Hồ Chí Minh</w:t>
      </w:r>
    </w:p>
    <w:p w:rsidR="001544D9" w:rsidRPr="00C01C0E" w:rsidRDefault="001544D9" w:rsidP="001544D9">
      <w:pPr>
        <w:jc w:val="center"/>
        <w:rPr>
          <w:b/>
          <w:sz w:val="16"/>
          <w:szCs w:val="16"/>
          <w:vertAlign w:val="superscript"/>
        </w:rPr>
      </w:pPr>
      <w:r w:rsidRPr="00C01C0E">
        <w:rPr>
          <w:b/>
          <w:sz w:val="16"/>
          <w:szCs w:val="16"/>
          <w:vertAlign w:val="superscript"/>
        </w:rPr>
        <w:t>___________________________________________________________</w:t>
      </w:r>
    </w:p>
    <w:p w:rsidR="001544D9" w:rsidRPr="00C01C0E" w:rsidRDefault="001544D9" w:rsidP="001544D9">
      <w:pPr>
        <w:spacing w:before="360" w:after="360" w:line="360" w:lineRule="exact"/>
        <w:jc w:val="center"/>
        <w:rPr>
          <w:b/>
          <w:sz w:val="28"/>
          <w:szCs w:val="28"/>
        </w:rPr>
      </w:pPr>
      <w:r w:rsidRPr="00C01C0E">
        <w:rPr>
          <w:b/>
          <w:sz w:val="28"/>
          <w:szCs w:val="28"/>
        </w:rPr>
        <w:t>TRƯỞNG BAN CHỈ ĐẠO PHỔ CẬP GIÁO DỤC, XÓA MÙ CHỮ</w:t>
      </w:r>
    </w:p>
    <w:p w:rsidR="001544D9" w:rsidRPr="00C01C0E" w:rsidRDefault="001544D9" w:rsidP="001544D9">
      <w:pPr>
        <w:spacing w:before="120" w:after="120" w:line="360" w:lineRule="exact"/>
        <w:ind w:firstLine="720"/>
        <w:jc w:val="both"/>
        <w:rPr>
          <w:b/>
          <w:sz w:val="28"/>
          <w:szCs w:val="28"/>
        </w:rPr>
      </w:pPr>
      <w:r w:rsidRPr="00C01C0E">
        <w:rPr>
          <w:i/>
          <w:sz w:val="28"/>
          <w:szCs w:val="28"/>
          <w:lang w:val="en"/>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1544D9" w:rsidRPr="00C01C0E" w:rsidRDefault="001544D9" w:rsidP="001544D9">
      <w:pPr>
        <w:spacing w:before="120" w:after="120" w:line="360" w:lineRule="exact"/>
        <w:ind w:firstLine="720"/>
        <w:jc w:val="both"/>
        <w:rPr>
          <w:i/>
          <w:sz w:val="28"/>
          <w:szCs w:val="28"/>
        </w:rPr>
      </w:pPr>
      <w:r w:rsidRPr="00C01C0E">
        <w:rPr>
          <w:i/>
          <w:sz w:val="28"/>
          <w:szCs w:val="28"/>
          <w:shd w:val="clear" w:color="auto" w:fill="FFFFFF"/>
          <w:lang w:val="nl-NL"/>
        </w:rPr>
        <w:t>Căn cứ Nghị quyết số 131/2020/QH14 ngày 16 tháng 11 năm 2020 của Quốc hội về tổ chức chính quyền đô thị tại Thành phố Hồ Chí Minh;</w:t>
      </w:r>
    </w:p>
    <w:p w:rsidR="001544D9" w:rsidRPr="00A619DB" w:rsidRDefault="001544D9" w:rsidP="001544D9">
      <w:pPr>
        <w:spacing w:before="120" w:after="120" w:line="360" w:lineRule="exact"/>
        <w:ind w:firstLine="720"/>
        <w:jc w:val="both"/>
        <w:rPr>
          <w:bCs/>
          <w:i/>
          <w:noProof/>
          <w:sz w:val="28"/>
          <w:szCs w:val="28"/>
        </w:rPr>
      </w:pPr>
      <w:r w:rsidRPr="009C596A">
        <w:rPr>
          <w:i/>
          <w:color w:val="000000" w:themeColor="text1"/>
          <w:sz w:val="28"/>
          <w:szCs w:val="28"/>
          <w:highlight w:val="white"/>
        </w:rPr>
        <w:t>Căn cứ Quyết định số 4682/QĐ-UBND ngày 12 tháng 10 năm 2023 của Ủy ban nhân dân Thành phố về kiện toàn nhân sự Ban chỉ đạo công tác phổ cập giáo dục và xóa mù chữ Thành phố Hồ Chí Minh (gọi tắt là</w:t>
      </w:r>
      <w:r w:rsidRPr="009C596A">
        <w:rPr>
          <w:b/>
          <w:bCs/>
          <w:i/>
          <w:noProof/>
          <w:sz w:val="28"/>
          <w:szCs w:val="28"/>
        </w:rPr>
        <w:t xml:space="preserve"> </w:t>
      </w:r>
      <w:r w:rsidRPr="00A619DB">
        <w:rPr>
          <w:bCs/>
          <w:i/>
          <w:noProof/>
          <w:sz w:val="28"/>
          <w:szCs w:val="28"/>
        </w:rPr>
        <w:t>QĐ4682);</w:t>
      </w:r>
    </w:p>
    <w:p w:rsidR="001544D9" w:rsidRPr="00A619DB" w:rsidRDefault="001544D9" w:rsidP="001544D9">
      <w:pPr>
        <w:spacing w:before="120" w:after="120" w:line="360" w:lineRule="exact"/>
        <w:ind w:firstLine="720"/>
        <w:jc w:val="both"/>
        <w:rPr>
          <w:bCs/>
          <w:i/>
          <w:noProof/>
          <w:sz w:val="28"/>
          <w:szCs w:val="28"/>
        </w:rPr>
      </w:pPr>
      <w:r w:rsidRPr="00A619DB">
        <w:rPr>
          <w:i/>
          <w:color w:val="000000" w:themeColor="text1"/>
          <w:sz w:val="28"/>
          <w:szCs w:val="28"/>
          <w:highlight w:val="white"/>
        </w:rPr>
        <w:t xml:space="preserve">Căn cứ Quyết định số 486/QĐ-SGDĐT ngày 29 tháng 02 năm 2024 của Sở Giáo dục và Đào </w:t>
      </w:r>
      <w:r w:rsidRPr="00A619DB">
        <w:rPr>
          <w:i/>
          <w:sz w:val="28"/>
          <w:szCs w:val="28"/>
          <w:shd w:val="clear" w:color="auto" w:fill="FFFFFF"/>
          <w:lang w:val="nl-NL"/>
        </w:rPr>
        <w:t>tạo</w:t>
      </w:r>
      <w:r w:rsidRPr="00A619DB">
        <w:rPr>
          <w:i/>
          <w:color w:val="000000" w:themeColor="text1"/>
          <w:sz w:val="28"/>
          <w:szCs w:val="28"/>
          <w:highlight w:val="white"/>
        </w:rPr>
        <w:t xml:space="preserve"> về Thành lập Tổ giúp việc Ban chỉ đạo công tác phổ cập giáo dục và xóa mù chữ Thành phố Hồ Chí Minh (gọi tắt là</w:t>
      </w:r>
      <w:r w:rsidRPr="00A619DB">
        <w:rPr>
          <w:bCs/>
          <w:i/>
          <w:noProof/>
          <w:sz w:val="28"/>
          <w:szCs w:val="28"/>
        </w:rPr>
        <w:t xml:space="preserve"> QĐ486);</w:t>
      </w:r>
    </w:p>
    <w:p w:rsidR="001544D9" w:rsidRPr="009C596A" w:rsidRDefault="001544D9" w:rsidP="001544D9">
      <w:pPr>
        <w:spacing w:before="120" w:after="120" w:line="360" w:lineRule="exact"/>
        <w:ind w:firstLine="720"/>
        <w:jc w:val="both"/>
        <w:rPr>
          <w:i/>
          <w:sz w:val="28"/>
          <w:szCs w:val="28"/>
        </w:rPr>
      </w:pPr>
      <w:r w:rsidRPr="009C596A">
        <w:rPr>
          <w:i/>
          <w:sz w:val="28"/>
          <w:szCs w:val="28"/>
        </w:rPr>
        <w:t>Theo đề nghị của Sở Giáo dục và Đào tạo - Cơ quan Thường trực Ban Chỉ đạo phổ cập giáo dục, xóa mù chữ Thành phố Hồ Chí Minh.</w:t>
      </w:r>
    </w:p>
    <w:p w:rsidR="001544D9" w:rsidRPr="00C01C0E" w:rsidRDefault="001544D9" w:rsidP="001544D9">
      <w:pPr>
        <w:spacing w:before="240" w:after="240" w:line="360" w:lineRule="exact"/>
        <w:jc w:val="center"/>
        <w:rPr>
          <w:b/>
          <w:sz w:val="28"/>
          <w:szCs w:val="28"/>
        </w:rPr>
      </w:pPr>
      <w:r w:rsidRPr="00C01C0E">
        <w:rPr>
          <w:b/>
          <w:sz w:val="28"/>
          <w:szCs w:val="28"/>
        </w:rPr>
        <w:t>QUYẾT ĐỊNH:</w:t>
      </w:r>
    </w:p>
    <w:p w:rsidR="001544D9" w:rsidRPr="00C01C0E" w:rsidRDefault="001544D9" w:rsidP="001544D9">
      <w:pPr>
        <w:spacing w:before="120" w:after="120" w:line="360" w:lineRule="exact"/>
        <w:ind w:firstLine="720"/>
        <w:jc w:val="both"/>
        <w:rPr>
          <w:sz w:val="28"/>
          <w:szCs w:val="28"/>
        </w:rPr>
      </w:pPr>
      <w:r w:rsidRPr="00C01C0E">
        <w:rPr>
          <w:b/>
          <w:sz w:val="28"/>
          <w:szCs w:val="28"/>
        </w:rPr>
        <w:t>Điều 1.</w:t>
      </w:r>
      <w:r w:rsidRPr="00C01C0E">
        <w:rPr>
          <w:sz w:val="28"/>
          <w:szCs w:val="28"/>
        </w:rPr>
        <w:t xml:space="preserve"> Ban hành kèm theo Quyết định này Quy chế hoạt động của Ban Chỉ đạo phổ cập giáo dục, xóa mù chữ</w:t>
      </w:r>
      <w:r>
        <w:rPr>
          <w:sz w:val="28"/>
          <w:szCs w:val="28"/>
        </w:rPr>
        <w:t xml:space="preserve"> Thành phố Hồ Chí Minh</w:t>
      </w:r>
      <w:r w:rsidRPr="00C01C0E">
        <w:rPr>
          <w:sz w:val="28"/>
          <w:szCs w:val="28"/>
        </w:rPr>
        <w:t>.</w:t>
      </w:r>
    </w:p>
    <w:p w:rsidR="001544D9" w:rsidRDefault="001544D9" w:rsidP="001544D9">
      <w:pPr>
        <w:spacing w:before="120" w:after="120" w:line="360" w:lineRule="exact"/>
        <w:ind w:firstLine="720"/>
        <w:jc w:val="both"/>
        <w:rPr>
          <w:sz w:val="28"/>
          <w:szCs w:val="28"/>
        </w:rPr>
      </w:pPr>
      <w:r w:rsidRPr="00C01C0E">
        <w:rPr>
          <w:b/>
          <w:sz w:val="28"/>
          <w:szCs w:val="28"/>
        </w:rPr>
        <w:t>Điều 2.</w:t>
      </w:r>
      <w:r w:rsidRPr="00C01C0E">
        <w:rPr>
          <w:sz w:val="28"/>
          <w:szCs w:val="28"/>
        </w:rPr>
        <w:t xml:space="preserve"> Quyết định này có hiệu lực kể từ ngày ký</w:t>
      </w:r>
      <w:r>
        <w:rPr>
          <w:sz w:val="28"/>
          <w:szCs w:val="28"/>
        </w:rPr>
        <w:t xml:space="preserve"> đến khi có Quyết định khác thay thế.</w:t>
      </w:r>
      <w:r w:rsidRPr="00C01C0E">
        <w:rPr>
          <w:sz w:val="28"/>
          <w:szCs w:val="28"/>
        </w:rPr>
        <w:t xml:space="preserve"> </w:t>
      </w:r>
    </w:p>
    <w:p w:rsidR="001544D9" w:rsidRPr="00C01C0E" w:rsidRDefault="001544D9" w:rsidP="001544D9">
      <w:pPr>
        <w:spacing w:before="120" w:after="120" w:line="360" w:lineRule="exact"/>
        <w:ind w:firstLine="720"/>
        <w:jc w:val="both"/>
        <w:rPr>
          <w:sz w:val="28"/>
          <w:szCs w:val="28"/>
        </w:rPr>
      </w:pPr>
      <w:r w:rsidRPr="00C01C0E">
        <w:rPr>
          <w:b/>
          <w:sz w:val="28"/>
          <w:szCs w:val="28"/>
        </w:rPr>
        <w:t>Điều 3.</w:t>
      </w:r>
      <w:r w:rsidRPr="00C01C0E">
        <w:rPr>
          <w:sz w:val="28"/>
          <w:szCs w:val="28"/>
        </w:rPr>
        <w:t xml:space="preserve"> Chánh Văn phòng Ủy ban nhân dân, </w:t>
      </w:r>
      <w:r>
        <w:rPr>
          <w:sz w:val="28"/>
          <w:szCs w:val="28"/>
        </w:rPr>
        <w:t xml:space="preserve">Giám đốc Sở </w:t>
      </w:r>
      <w:r w:rsidRPr="00C01C0E">
        <w:rPr>
          <w:sz w:val="28"/>
          <w:szCs w:val="28"/>
        </w:rPr>
        <w:t>Giáo dục và Đào tạo, các Thành viên Ban Chỉ đạo phổ cập giáo dục, xóa mù chữ</w:t>
      </w:r>
      <w:r>
        <w:rPr>
          <w:sz w:val="28"/>
          <w:szCs w:val="28"/>
        </w:rPr>
        <w:t xml:space="preserve">, </w:t>
      </w:r>
      <w:r w:rsidRPr="00C01C0E">
        <w:rPr>
          <w:sz w:val="28"/>
          <w:szCs w:val="28"/>
        </w:rPr>
        <w:t xml:space="preserve">Chủ tịch Ủy ban nhân dân </w:t>
      </w:r>
      <w:r>
        <w:rPr>
          <w:sz w:val="28"/>
          <w:szCs w:val="28"/>
        </w:rPr>
        <w:t>các quận, huyện và thành phố Thủ Đức</w:t>
      </w:r>
      <w:r w:rsidRPr="00C01C0E">
        <w:rPr>
          <w:sz w:val="28"/>
          <w:szCs w:val="28"/>
        </w:rPr>
        <w:t>, Trưởng Ban Chỉ đạo phổ cập giáo dục, xóa mù chữ</w:t>
      </w:r>
      <w:r>
        <w:rPr>
          <w:sz w:val="28"/>
          <w:szCs w:val="28"/>
        </w:rPr>
        <w:t xml:space="preserve"> quận, huyện và thành phố Thủ Đức</w:t>
      </w:r>
      <w:r w:rsidRPr="00C01C0E">
        <w:rPr>
          <w:sz w:val="28"/>
          <w:szCs w:val="28"/>
        </w:rPr>
        <w:t xml:space="preserve"> và Thủ trưởng các cơ quan, đơn vị liên quan chịu trách nhiệm thi hành Quyết định này./.</w:t>
      </w:r>
    </w:p>
    <w:p w:rsidR="001544D9" w:rsidRPr="00C01C0E" w:rsidRDefault="001544D9" w:rsidP="001544D9">
      <w:pPr>
        <w:spacing w:before="120" w:after="120" w:line="360" w:lineRule="exact"/>
        <w:ind w:firstLine="720"/>
        <w:jc w:val="both"/>
        <w:rPr>
          <w:sz w:val="28"/>
          <w:szCs w:val="28"/>
        </w:rPr>
      </w:pPr>
    </w:p>
    <w:tbl>
      <w:tblPr>
        <w:tblW w:w="9072" w:type="dxa"/>
        <w:tblInd w:w="108" w:type="dxa"/>
        <w:tblBorders>
          <w:insideH w:val="single" w:sz="4" w:space="0" w:color="auto"/>
        </w:tblBorders>
        <w:tblLook w:val="0000" w:firstRow="0" w:lastRow="0" w:firstColumn="0" w:lastColumn="0" w:noHBand="0" w:noVBand="0"/>
      </w:tblPr>
      <w:tblGrid>
        <w:gridCol w:w="3492"/>
        <w:gridCol w:w="5580"/>
      </w:tblGrid>
      <w:tr w:rsidR="001544D9" w:rsidRPr="00C01C0E" w:rsidTr="003109E9">
        <w:trPr>
          <w:trHeight w:val="2365"/>
        </w:trPr>
        <w:tc>
          <w:tcPr>
            <w:tcW w:w="3492" w:type="dxa"/>
          </w:tcPr>
          <w:p w:rsidR="001544D9" w:rsidRPr="00C01C0E" w:rsidRDefault="001544D9" w:rsidP="003109E9">
            <w:pPr>
              <w:ind w:hanging="108"/>
              <w:rPr>
                <w:b/>
                <w:bCs/>
                <w:i/>
                <w:iCs/>
              </w:rPr>
            </w:pPr>
            <w:r w:rsidRPr="00C01C0E">
              <w:rPr>
                <w:b/>
                <w:bCs/>
                <w:i/>
                <w:iCs/>
              </w:rPr>
              <w:t>Nơi nhận:</w:t>
            </w:r>
          </w:p>
          <w:p w:rsidR="001544D9" w:rsidRPr="00C01C0E" w:rsidRDefault="001544D9" w:rsidP="003109E9">
            <w:pPr>
              <w:ind w:hanging="108"/>
              <w:rPr>
                <w:sz w:val="22"/>
              </w:rPr>
            </w:pPr>
            <w:r w:rsidRPr="00C01C0E">
              <w:rPr>
                <w:sz w:val="22"/>
              </w:rPr>
              <w:t>- Như Điều 3;</w:t>
            </w:r>
          </w:p>
          <w:p w:rsidR="001544D9" w:rsidRDefault="001544D9" w:rsidP="003109E9">
            <w:pPr>
              <w:ind w:hanging="108"/>
              <w:rPr>
                <w:sz w:val="22"/>
              </w:rPr>
            </w:pPr>
            <w:r w:rsidRPr="00C01C0E">
              <w:rPr>
                <w:sz w:val="22"/>
              </w:rPr>
              <w:t xml:space="preserve">- </w:t>
            </w:r>
            <w:r>
              <w:rPr>
                <w:sz w:val="22"/>
              </w:rPr>
              <w:t>UBND Thành phố</w:t>
            </w:r>
            <w:r w:rsidRPr="00C01C0E">
              <w:rPr>
                <w:sz w:val="22"/>
              </w:rPr>
              <w:t xml:space="preserve"> (CT, PCT/VX);</w:t>
            </w:r>
          </w:p>
          <w:p w:rsidR="001544D9" w:rsidRPr="00C01C0E" w:rsidRDefault="001544D9" w:rsidP="003109E9">
            <w:pPr>
              <w:ind w:hanging="108"/>
              <w:rPr>
                <w:sz w:val="22"/>
              </w:rPr>
            </w:pPr>
            <w:r>
              <w:rPr>
                <w:sz w:val="22"/>
              </w:rPr>
              <w:t>- Các Sở, Ngành liên quan;</w:t>
            </w:r>
          </w:p>
          <w:p w:rsidR="001544D9" w:rsidRDefault="001544D9" w:rsidP="003109E9">
            <w:pPr>
              <w:ind w:hanging="108"/>
              <w:rPr>
                <w:sz w:val="22"/>
              </w:rPr>
            </w:pPr>
            <w:r w:rsidRPr="00C01C0E">
              <w:rPr>
                <w:sz w:val="22"/>
              </w:rPr>
              <w:t xml:space="preserve">- </w:t>
            </w:r>
            <w:r>
              <w:rPr>
                <w:sz w:val="22"/>
              </w:rPr>
              <w:t>VP.UBND Thành phố</w:t>
            </w:r>
            <w:r w:rsidRPr="00C01C0E">
              <w:rPr>
                <w:sz w:val="22"/>
              </w:rPr>
              <w:t xml:space="preserve"> </w:t>
            </w:r>
            <w:r>
              <w:rPr>
                <w:sz w:val="22"/>
              </w:rPr>
              <w:t>;</w:t>
            </w:r>
          </w:p>
          <w:p w:rsidR="001544D9" w:rsidRPr="00C01C0E" w:rsidRDefault="001544D9" w:rsidP="003109E9">
            <w:pPr>
              <w:ind w:hanging="108"/>
              <w:rPr>
                <w:sz w:val="22"/>
              </w:rPr>
            </w:pPr>
            <w:r w:rsidRPr="00C01C0E">
              <w:rPr>
                <w:sz w:val="22"/>
              </w:rPr>
              <w:t>- Lưu: VT, PGDĐT.</w:t>
            </w:r>
          </w:p>
          <w:p w:rsidR="001544D9" w:rsidRPr="00C01C0E" w:rsidRDefault="001544D9" w:rsidP="003109E9"/>
        </w:tc>
        <w:tc>
          <w:tcPr>
            <w:tcW w:w="5580" w:type="dxa"/>
          </w:tcPr>
          <w:p w:rsidR="001544D9" w:rsidRDefault="001544D9" w:rsidP="003109E9">
            <w:pPr>
              <w:jc w:val="center"/>
              <w:rPr>
                <w:b/>
                <w:bCs/>
                <w:sz w:val="28"/>
                <w:szCs w:val="28"/>
              </w:rPr>
            </w:pPr>
            <w:r>
              <w:rPr>
                <w:b/>
                <w:bCs/>
                <w:sz w:val="28"/>
                <w:szCs w:val="28"/>
              </w:rPr>
              <w:t>TM. BAN CHỈ ĐẠO</w:t>
            </w:r>
          </w:p>
          <w:p w:rsidR="001544D9" w:rsidRDefault="001544D9" w:rsidP="003109E9">
            <w:pPr>
              <w:jc w:val="center"/>
              <w:rPr>
                <w:b/>
                <w:bCs/>
                <w:sz w:val="28"/>
                <w:szCs w:val="28"/>
              </w:rPr>
            </w:pPr>
            <w:r>
              <w:rPr>
                <w:b/>
                <w:bCs/>
                <w:sz w:val="28"/>
                <w:szCs w:val="28"/>
              </w:rPr>
              <w:t>PHỔ CẬP GIÁO DỤC, XÓA MÙ CHỮ</w:t>
            </w:r>
          </w:p>
          <w:p w:rsidR="001544D9" w:rsidRDefault="001544D9" w:rsidP="003109E9">
            <w:pPr>
              <w:jc w:val="center"/>
              <w:rPr>
                <w:b/>
                <w:bCs/>
                <w:sz w:val="28"/>
                <w:szCs w:val="28"/>
              </w:rPr>
            </w:pPr>
            <w:r w:rsidRPr="00C01C0E">
              <w:rPr>
                <w:b/>
                <w:bCs/>
                <w:sz w:val="28"/>
                <w:szCs w:val="28"/>
              </w:rPr>
              <w:t>TRƯỞNG BAN</w:t>
            </w:r>
          </w:p>
          <w:p w:rsidR="001544D9" w:rsidRPr="00C01C0E" w:rsidRDefault="001544D9" w:rsidP="003109E9">
            <w:pPr>
              <w:jc w:val="center"/>
              <w:rPr>
                <w:b/>
                <w:bCs/>
                <w:sz w:val="28"/>
                <w:szCs w:val="28"/>
              </w:rPr>
            </w:pPr>
          </w:p>
          <w:p w:rsidR="001544D9" w:rsidRPr="00C01C0E" w:rsidRDefault="001544D9" w:rsidP="003109E9">
            <w:pPr>
              <w:jc w:val="center"/>
              <w:rPr>
                <w:b/>
                <w:bCs/>
                <w:sz w:val="28"/>
                <w:szCs w:val="28"/>
              </w:rPr>
            </w:pPr>
          </w:p>
          <w:p w:rsidR="001544D9" w:rsidRPr="00C01C0E" w:rsidRDefault="001544D9" w:rsidP="003109E9">
            <w:pPr>
              <w:jc w:val="center"/>
              <w:rPr>
                <w:b/>
                <w:bCs/>
                <w:sz w:val="28"/>
                <w:szCs w:val="28"/>
              </w:rPr>
            </w:pPr>
          </w:p>
          <w:p w:rsidR="001544D9" w:rsidRPr="00C01C0E" w:rsidRDefault="001544D9" w:rsidP="003109E9">
            <w:pPr>
              <w:jc w:val="center"/>
              <w:rPr>
                <w:b/>
                <w:bCs/>
                <w:sz w:val="28"/>
                <w:szCs w:val="28"/>
              </w:rPr>
            </w:pPr>
          </w:p>
          <w:p w:rsidR="001544D9" w:rsidRPr="00C01C0E" w:rsidRDefault="001544D9" w:rsidP="003109E9">
            <w:pPr>
              <w:jc w:val="center"/>
              <w:rPr>
                <w:b/>
                <w:bCs/>
                <w:sz w:val="28"/>
                <w:szCs w:val="28"/>
              </w:rPr>
            </w:pPr>
          </w:p>
          <w:p w:rsidR="001544D9" w:rsidRPr="00C01C0E" w:rsidRDefault="00D818BE" w:rsidP="003109E9">
            <w:pPr>
              <w:jc w:val="center"/>
              <w:rPr>
                <w:b/>
                <w:bCs/>
                <w:sz w:val="28"/>
                <w:szCs w:val="28"/>
              </w:rPr>
            </w:pPr>
            <w:r>
              <w:rPr>
                <w:b/>
                <w:bCs/>
                <w:sz w:val="28"/>
                <w:szCs w:val="28"/>
              </w:rPr>
              <w:t>Trần Thị Diệu Thúy</w:t>
            </w:r>
            <w:bookmarkStart w:id="0" w:name="_GoBack"/>
            <w:bookmarkEnd w:id="0"/>
          </w:p>
        </w:tc>
      </w:tr>
    </w:tbl>
    <w:p w:rsidR="001544D9" w:rsidRPr="00C01C0E" w:rsidRDefault="001544D9" w:rsidP="001544D9">
      <w:pPr>
        <w:rPr>
          <w:sz w:val="28"/>
          <w:szCs w:val="28"/>
        </w:rPr>
      </w:pPr>
    </w:p>
    <w:p w:rsidR="001544D9" w:rsidRPr="00C01C0E" w:rsidRDefault="001544D9" w:rsidP="001544D9">
      <w:pPr>
        <w:rPr>
          <w:sz w:val="28"/>
          <w:szCs w:val="28"/>
        </w:rPr>
      </w:pPr>
    </w:p>
    <w:p w:rsidR="001544D9" w:rsidRPr="00C01C0E" w:rsidRDefault="001544D9" w:rsidP="001544D9">
      <w:pPr>
        <w:rPr>
          <w:sz w:val="28"/>
          <w:szCs w:val="28"/>
        </w:rPr>
      </w:pPr>
    </w:p>
    <w:p w:rsidR="001544D9" w:rsidRPr="00C01C0E" w:rsidRDefault="001544D9" w:rsidP="001544D9">
      <w:pPr>
        <w:rPr>
          <w:sz w:val="28"/>
          <w:szCs w:val="28"/>
        </w:rPr>
      </w:pPr>
    </w:p>
    <w:p w:rsidR="001544D9" w:rsidRPr="00C01C0E" w:rsidRDefault="001544D9" w:rsidP="001544D9">
      <w:pPr>
        <w:rPr>
          <w:sz w:val="28"/>
          <w:szCs w:val="28"/>
        </w:rPr>
      </w:pPr>
    </w:p>
    <w:p w:rsidR="001544D9" w:rsidRPr="00C01C0E" w:rsidRDefault="001544D9" w:rsidP="001544D9">
      <w:pPr>
        <w:rPr>
          <w:sz w:val="28"/>
          <w:szCs w:val="28"/>
        </w:rPr>
      </w:pPr>
    </w:p>
    <w:p w:rsidR="001544D9" w:rsidRPr="00C01C0E" w:rsidRDefault="001544D9" w:rsidP="001544D9">
      <w:pPr>
        <w:rPr>
          <w:sz w:val="28"/>
          <w:szCs w:val="28"/>
        </w:rPr>
      </w:pPr>
    </w:p>
    <w:p w:rsidR="001544D9" w:rsidRPr="00C01C0E" w:rsidRDefault="001544D9" w:rsidP="001544D9">
      <w:pPr>
        <w:rPr>
          <w:sz w:val="28"/>
          <w:szCs w:val="28"/>
        </w:rPr>
      </w:pPr>
    </w:p>
    <w:p w:rsidR="001544D9" w:rsidRPr="00C01C0E" w:rsidRDefault="001544D9" w:rsidP="001544D9">
      <w:pPr>
        <w:rPr>
          <w:sz w:val="28"/>
          <w:szCs w:val="28"/>
        </w:rPr>
      </w:pPr>
    </w:p>
    <w:p w:rsidR="001544D9" w:rsidRPr="00C01C0E" w:rsidRDefault="001544D9" w:rsidP="001544D9">
      <w:pPr>
        <w:rPr>
          <w:sz w:val="28"/>
          <w:szCs w:val="28"/>
        </w:rPr>
      </w:pPr>
    </w:p>
    <w:p w:rsidR="001544D9" w:rsidRPr="00C01C0E" w:rsidRDefault="001544D9" w:rsidP="001544D9">
      <w:pPr>
        <w:rPr>
          <w:sz w:val="28"/>
          <w:szCs w:val="28"/>
        </w:rPr>
      </w:pPr>
    </w:p>
    <w:p w:rsidR="001544D9" w:rsidRPr="00C01C0E" w:rsidRDefault="001544D9" w:rsidP="001544D9">
      <w:pPr>
        <w:rPr>
          <w:sz w:val="28"/>
          <w:szCs w:val="28"/>
        </w:rPr>
      </w:pPr>
    </w:p>
    <w:p w:rsidR="001544D9" w:rsidRPr="00C01C0E" w:rsidRDefault="001544D9" w:rsidP="001544D9">
      <w:pPr>
        <w:rPr>
          <w:sz w:val="28"/>
          <w:szCs w:val="28"/>
        </w:rPr>
      </w:pPr>
    </w:p>
    <w:p w:rsidR="001544D9" w:rsidRPr="00C01C0E" w:rsidRDefault="001544D9" w:rsidP="001544D9">
      <w:pPr>
        <w:rPr>
          <w:sz w:val="28"/>
          <w:szCs w:val="28"/>
        </w:rPr>
      </w:pPr>
    </w:p>
    <w:p w:rsidR="001544D9" w:rsidRPr="00C01C0E" w:rsidRDefault="001544D9" w:rsidP="001544D9">
      <w:pPr>
        <w:rPr>
          <w:sz w:val="28"/>
          <w:szCs w:val="28"/>
        </w:rPr>
      </w:pPr>
    </w:p>
    <w:p w:rsidR="001544D9" w:rsidRPr="00C01C0E" w:rsidRDefault="001544D9" w:rsidP="001544D9">
      <w:pPr>
        <w:rPr>
          <w:sz w:val="28"/>
          <w:szCs w:val="28"/>
        </w:rPr>
      </w:pPr>
    </w:p>
    <w:p w:rsidR="001544D9" w:rsidRPr="00C01C0E" w:rsidRDefault="001544D9" w:rsidP="001544D9">
      <w:pPr>
        <w:rPr>
          <w:sz w:val="28"/>
          <w:szCs w:val="28"/>
        </w:rPr>
      </w:pPr>
    </w:p>
    <w:p w:rsidR="001544D9" w:rsidRPr="00C01C0E" w:rsidRDefault="001544D9" w:rsidP="001544D9">
      <w:pPr>
        <w:rPr>
          <w:sz w:val="28"/>
          <w:szCs w:val="28"/>
        </w:rPr>
      </w:pPr>
    </w:p>
    <w:p w:rsidR="001544D9" w:rsidRPr="00C01C0E" w:rsidRDefault="001544D9" w:rsidP="001544D9">
      <w:pPr>
        <w:rPr>
          <w:sz w:val="28"/>
          <w:szCs w:val="28"/>
        </w:rPr>
      </w:pPr>
    </w:p>
    <w:p w:rsidR="001544D9" w:rsidRPr="00C01C0E" w:rsidRDefault="001544D9" w:rsidP="001544D9">
      <w:pPr>
        <w:rPr>
          <w:sz w:val="28"/>
          <w:szCs w:val="28"/>
        </w:rPr>
      </w:pPr>
    </w:p>
    <w:p w:rsidR="001544D9" w:rsidRPr="00C01C0E" w:rsidRDefault="001544D9" w:rsidP="001544D9">
      <w:pPr>
        <w:rPr>
          <w:sz w:val="28"/>
          <w:szCs w:val="28"/>
        </w:rPr>
      </w:pPr>
    </w:p>
    <w:p w:rsidR="001544D9" w:rsidRPr="00C01C0E" w:rsidRDefault="001544D9" w:rsidP="001544D9">
      <w:pPr>
        <w:rPr>
          <w:sz w:val="28"/>
          <w:szCs w:val="28"/>
        </w:rPr>
      </w:pPr>
    </w:p>
    <w:p w:rsidR="001544D9" w:rsidRPr="00C01C0E" w:rsidRDefault="001544D9" w:rsidP="001544D9">
      <w:pPr>
        <w:rPr>
          <w:sz w:val="28"/>
          <w:szCs w:val="28"/>
        </w:rPr>
      </w:pPr>
    </w:p>
    <w:p w:rsidR="001544D9" w:rsidRDefault="001544D9" w:rsidP="001544D9">
      <w:pPr>
        <w:spacing w:after="160" w:line="259" w:lineRule="auto"/>
        <w:rPr>
          <w:sz w:val="28"/>
          <w:szCs w:val="28"/>
        </w:rPr>
      </w:pPr>
    </w:p>
    <w:p w:rsidR="002959FC" w:rsidRDefault="002959FC"/>
    <w:sectPr w:rsidR="002959FC" w:rsidSect="00A619DB">
      <w:headerReference w:type="default" r:id="rId6"/>
      <w:pgSz w:w="11907" w:h="16840" w:code="9"/>
      <w:pgMar w:top="1138" w:right="1107"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55A" w:rsidRDefault="00A4555A">
      <w:r>
        <w:separator/>
      </w:r>
    </w:p>
  </w:endnote>
  <w:endnote w:type="continuationSeparator" w:id="0">
    <w:p w:rsidR="00A4555A" w:rsidRDefault="00A4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55A" w:rsidRDefault="00A4555A">
      <w:r>
        <w:separator/>
      </w:r>
    </w:p>
  </w:footnote>
  <w:footnote w:type="continuationSeparator" w:id="0">
    <w:p w:rsidR="00A4555A" w:rsidRDefault="00A455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F43" w:rsidRPr="00CB6F43" w:rsidRDefault="001544D9">
    <w:pPr>
      <w:pStyle w:val="Header"/>
      <w:jc w:val="center"/>
      <w:rPr>
        <w:color w:val="0000FF"/>
      </w:rPr>
    </w:pPr>
    <w:r w:rsidRPr="00CB6F43">
      <w:rPr>
        <w:color w:val="0000FF"/>
      </w:rPr>
      <w:fldChar w:fldCharType="begin"/>
    </w:r>
    <w:r w:rsidRPr="00CB6F43">
      <w:rPr>
        <w:color w:val="0000FF"/>
      </w:rPr>
      <w:instrText xml:space="preserve"> PAGE   \* MERGEFORMAT </w:instrText>
    </w:r>
    <w:r w:rsidRPr="00CB6F43">
      <w:rPr>
        <w:color w:val="0000FF"/>
      </w:rPr>
      <w:fldChar w:fldCharType="separate"/>
    </w:r>
    <w:r w:rsidR="00D818BE">
      <w:rPr>
        <w:noProof/>
        <w:color w:val="0000FF"/>
      </w:rPr>
      <w:t>2</w:t>
    </w:r>
    <w:r w:rsidRPr="00CB6F43">
      <w:rPr>
        <w:noProof/>
        <w:color w:val="0000FF"/>
      </w:rPr>
      <w:fldChar w:fldCharType="end"/>
    </w:r>
  </w:p>
  <w:p w:rsidR="00CB6F43" w:rsidRDefault="00A455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4D9"/>
    <w:rsid w:val="001544D9"/>
    <w:rsid w:val="002959FC"/>
    <w:rsid w:val="00A4555A"/>
    <w:rsid w:val="00D81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4D53E"/>
  <w15:chartTrackingRefBased/>
  <w15:docId w15:val="{88BD4731-5729-458D-9AF7-514933E8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4D9"/>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1544D9"/>
    <w:pPr>
      <w:keepNext/>
      <w:jc w:val="center"/>
      <w:outlineLvl w:val="3"/>
    </w:pPr>
    <w:rPr>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544D9"/>
    <w:rPr>
      <w:rFonts w:ascii="Times New Roman" w:eastAsia="Times New Roman" w:hAnsi="Times New Roman" w:cs="Times New Roman"/>
      <w:i/>
      <w:iCs/>
      <w:sz w:val="26"/>
      <w:szCs w:val="24"/>
    </w:rPr>
  </w:style>
  <w:style w:type="paragraph" w:styleId="Header">
    <w:name w:val="header"/>
    <w:basedOn w:val="Normal"/>
    <w:link w:val="HeaderChar"/>
    <w:uiPriority w:val="99"/>
    <w:rsid w:val="001544D9"/>
    <w:pPr>
      <w:tabs>
        <w:tab w:val="center" w:pos="4680"/>
        <w:tab w:val="right" w:pos="9360"/>
      </w:tabs>
    </w:pPr>
  </w:style>
  <w:style w:type="character" w:customStyle="1" w:styleId="HeaderChar">
    <w:name w:val="Header Char"/>
    <w:basedOn w:val="DefaultParagraphFont"/>
    <w:link w:val="Header"/>
    <w:uiPriority w:val="99"/>
    <w:rsid w:val="001544D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2024-05-23T08:18:00Z</dcterms:created>
  <dcterms:modified xsi:type="dcterms:W3CDTF">2024-07-17T02:50:00Z</dcterms:modified>
</cp:coreProperties>
</file>